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C60" w:rsidRPr="00A51812" w:rsidRDefault="006C5DD1" w:rsidP="00744C60">
      <w:pPr>
        <w:spacing w:line="240" w:lineRule="auto"/>
        <w:rPr>
          <w:b/>
          <w:szCs w:val="24"/>
        </w:rPr>
      </w:pPr>
      <w:r w:rsidRPr="00A51812">
        <w:rPr>
          <w:rFonts w:cs="Times New Roman"/>
          <w:b/>
          <w:szCs w:val="24"/>
        </w:rPr>
        <w:t xml:space="preserve">Hjælpeark til </w:t>
      </w:r>
      <w:r w:rsidR="004E6698" w:rsidRPr="00A51812">
        <w:rPr>
          <w:b/>
          <w:szCs w:val="24"/>
        </w:rPr>
        <w:t xml:space="preserve">Sidste </w:t>
      </w:r>
      <w:r w:rsidR="00744C60" w:rsidRPr="00A51812">
        <w:rPr>
          <w:b/>
          <w:szCs w:val="24"/>
        </w:rPr>
        <w:t>søndag efter Helligtrekonger</w:t>
      </w:r>
      <w:r w:rsidR="00F83323" w:rsidRPr="00A51812">
        <w:rPr>
          <w:b/>
          <w:szCs w:val="24"/>
        </w:rPr>
        <w:t xml:space="preserve">, </w:t>
      </w:r>
      <w:r w:rsidR="004E6698" w:rsidRPr="00A51812">
        <w:rPr>
          <w:b/>
          <w:szCs w:val="24"/>
        </w:rPr>
        <w:t>10</w:t>
      </w:r>
      <w:r w:rsidR="00F83323" w:rsidRPr="00A51812">
        <w:rPr>
          <w:b/>
          <w:szCs w:val="24"/>
        </w:rPr>
        <w:t xml:space="preserve">. </w:t>
      </w:r>
      <w:r w:rsidR="004E6698" w:rsidRPr="00A51812">
        <w:rPr>
          <w:b/>
          <w:szCs w:val="24"/>
        </w:rPr>
        <w:t xml:space="preserve">februar </w:t>
      </w:r>
      <w:r w:rsidR="00F83323" w:rsidRPr="00A51812">
        <w:rPr>
          <w:b/>
          <w:szCs w:val="24"/>
        </w:rPr>
        <w:t xml:space="preserve">2019 </w:t>
      </w:r>
      <w:r w:rsidR="00744C60" w:rsidRPr="00A51812">
        <w:rPr>
          <w:b/>
          <w:szCs w:val="24"/>
        </w:rPr>
        <w:t xml:space="preserve"> </w:t>
      </w:r>
    </w:p>
    <w:p w:rsidR="006C5DD1" w:rsidRPr="00A51812" w:rsidRDefault="006C5DD1">
      <w:pPr>
        <w:rPr>
          <w:rFonts w:cs="Times New Roman"/>
          <w:i/>
          <w:szCs w:val="24"/>
        </w:rPr>
      </w:pPr>
      <w:r w:rsidRPr="00A51812">
        <w:rPr>
          <w:rFonts w:cs="Times New Roman"/>
          <w:i/>
          <w:szCs w:val="24"/>
        </w:rPr>
        <w:t xml:space="preserve">Formålet med dette hjælpeark er at hjælpe os på vej til at forstå mere af de bibelske tekster. </w:t>
      </w:r>
    </w:p>
    <w:p w:rsidR="006C5DD1" w:rsidRPr="00A51812" w:rsidRDefault="006C5DD1">
      <w:pPr>
        <w:rPr>
          <w:rFonts w:cs="Times New Roman"/>
          <w:szCs w:val="24"/>
        </w:rPr>
      </w:pPr>
      <w:r w:rsidRPr="00A51812">
        <w:rPr>
          <w:rFonts w:cs="Times New Roman"/>
          <w:szCs w:val="24"/>
        </w:rPr>
        <w:t xml:space="preserve">I salmebogen side </w:t>
      </w:r>
      <w:r w:rsidR="004E6698" w:rsidRPr="00A51812">
        <w:rPr>
          <w:rFonts w:cs="Times New Roman"/>
          <w:szCs w:val="24"/>
        </w:rPr>
        <w:t>1053</w:t>
      </w:r>
      <w:r w:rsidR="00744C60" w:rsidRPr="00A51812">
        <w:rPr>
          <w:rFonts w:cs="Times New Roman"/>
          <w:szCs w:val="24"/>
        </w:rPr>
        <w:t xml:space="preserve"> </w:t>
      </w:r>
      <w:r w:rsidRPr="00A51812">
        <w:rPr>
          <w:rFonts w:cs="Times New Roman"/>
          <w:szCs w:val="24"/>
        </w:rPr>
        <w:t xml:space="preserve">kan du følge med i læsningerne fra Bibelen. </w:t>
      </w:r>
    </w:p>
    <w:p w:rsidR="00CD0608" w:rsidRPr="00A51812" w:rsidRDefault="00CD0608">
      <w:pPr>
        <w:rPr>
          <w:rFonts w:cs="Times New Roman"/>
          <w:szCs w:val="24"/>
        </w:rPr>
      </w:pPr>
    </w:p>
    <w:p w:rsidR="00CD0608" w:rsidRPr="00A51812" w:rsidRDefault="001562E8">
      <w:pPr>
        <w:rPr>
          <w:rFonts w:cs="Times New Roman"/>
          <w:szCs w:val="24"/>
          <w:u w:val="single"/>
        </w:rPr>
      </w:pPr>
      <w:r w:rsidRPr="00A51812">
        <w:rPr>
          <w:noProof/>
          <w:szCs w:val="24"/>
          <w:u w:val="single"/>
          <w:lang w:eastAsia="da-DK"/>
        </w:rPr>
        <mc:AlternateContent>
          <mc:Choice Requires="wps">
            <w:drawing>
              <wp:anchor distT="0" distB="0" distL="114300" distR="114300" simplePos="0" relativeHeight="251668480" behindDoc="1" locked="0" layoutInCell="1" allowOverlap="1" wp14:anchorId="0B9469A3" wp14:editId="57A537FA">
                <wp:simplePos x="0" y="0"/>
                <wp:positionH relativeFrom="margin">
                  <wp:posOffset>3804285</wp:posOffset>
                </wp:positionH>
                <wp:positionV relativeFrom="paragraph">
                  <wp:posOffset>12065</wp:posOffset>
                </wp:positionV>
                <wp:extent cx="2819400" cy="1175385"/>
                <wp:effectExtent l="0" t="0" r="19050" b="24765"/>
                <wp:wrapTight wrapText="bothSides">
                  <wp:wrapPolygon edited="0">
                    <wp:start x="0" y="0"/>
                    <wp:lineTo x="0" y="21705"/>
                    <wp:lineTo x="21600" y="21705"/>
                    <wp:lineTo x="21600" y="0"/>
                    <wp:lineTo x="0" y="0"/>
                  </wp:wrapPolygon>
                </wp:wrapTight>
                <wp:docPr id="2" name="Tekstfelt 2"/>
                <wp:cNvGraphicFramePr/>
                <a:graphic xmlns:a="http://schemas.openxmlformats.org/drawingml/2006/main">
                  <a:graphicData uri="http://schemas.microsoft.com/office/word/2010/wordprocessingShape">
                    <wps:wsp>
                      <wps:cNvSpPr txBox="1"/>
                      <wps:spPr>
                        <a:xfrm>
                          <a:off x="0" y="0"/>
                          <a:ext cx="2819400" cy="1175385"/>
                        </a:xfrm>
                        <a:prstGeom prst="rect">
                          <a:avLst/>
                        </a:prstGeom>
                        <a:solidFill>
                          <a:schemeClr val="lt1"/>
                        </a:solidFill>
                        <a:ln w="6350">
                          <a:solidFill>
                            <a:prstClr val="black"/>
                          </a:solidFill>
                        </a:ln>
                      </wps:spPr>
                      <wps:txbx>
                        <w:txbxContent>
                          <w:p w:rsidR="003F3CA5" w:rsidRPr="00295880" w:rsidRDefault="00295880" w:rsidP="001562E8">
                            <w:pPr>
                              <w:pStyle w:val="Listeafsnit"/>
                              <w:numPr>
                                <w:ilvl w:val="0"/>
                                <w:numId w:val="2"/>
                              </w:numPr>
                              <w:spacing w:line="276" w:lineRule="auto"/>
                              <w:ind w:left="0" w:hanging="142"/>
                              <w:rPr>
                                <w:rFonts w:cs="Times New Roman"/>
                                <w:szCs w:val="24"/>
                              </w:rPr>
                            </w:pPr>
                            <w:r w:rsidRPr="00295880">
                              <w:rPr>
                                <w:rFonts w:cs="Times New Roman"/>
                                <w:szCs w:val="24"/>
                              </w:rPr>
                              <w:t xml:space="preserve"> </w:t>
                            </w:r>
                            <w:r w:rsidR="001562E8">
                              <w:rPr>
                                <w:rFonts w:cs="Times New Roman"/>
                                <w:szCs w:val="24"/>
                              </w:rPr>
                              <w:t xml:space="preserve">Anden Mosebog er den anden bog i Bibelen, og bogen handler om, hvordan Moses kaldes af Gud, til at få israelitterne ud af Egypten. Derefter fortælles om deres 40 års vandring i ørkenen.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469A3" id="_x0000_t202" coordsize="21600,21600" o:spt="202" path="m,l,21600r21600,l21600,xe">
                <v:stroke joinstyle="miter"/>
                <v:path gradientshapeok="t" o:connecttype="rect"/>
              </v:shapetype>
              <v:shape id="Tekstfelt 2" o:spid="_x0000_s1026" type="#_x0000_t202" style="position:absolute;left:0;text-align:left;margin-left:299.55pt;margin-top:.95pt;width:222pt;height:92.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" fillcolor="white [3201]" strokeweight=".5pt">
                <v:textbox>
                  <w:txbxContent>
                    <w:p w:rsidR="003F3CA5" w:rsidRPr="00295880" w:rsidRDefault="00295880" w:rsidP="001562E8">
                      <w:pPr>
                        <w:pStyle w:val="Listeafsnit"/>
                        <w:numPr>
                          <w:ilvl w:val="0"/>
                          <w:numId w:val="2"/>
                        </w:numPr>
                        <w:spacing w:line="276" w:lineRule="auto"/>
                        <w:ind w:left="0" w:hanging="142"/>
                        <w:rPr>
                          <w:rFonts w:cs="Times New Roman"/>
                          <w:szCs w:val="24"/>
                        </w:rPr>
                      </w:pPr>
                      <w:r w:rsidRPr="00295880">
                        <w:rPr>
                          <w:rFonts w:cs="Times New Roman"/>
                          <w:szCs w:val="24"/>
                        </w:rPr>
                        <w:t xml:space="preserve"> </w:t>
                      </w:r>
                      <w:r w:rsidR="001562E8">
                        <w:rPr>
                          <w:rFonts w:cs="Times New Roman"/>
                          <w:szCs w:val="24"/>
                        </w:rPr>
                        <w:t xml:space="preserve">Anden Mosebog er den anden bog i Bibelen, og bogen handler om, hvordan Moses kaldes af Gud, til at få israelitterne ud af Egypten. Derefter fortælles om deres 40 års vandring i ørkenen. </w:t>
                      </w:r>
                    </w:p>
                  </w:txbxContent>
                </v:textbox>
                <w10:wrap type="tight" anchorx="margin"/>
              </v:shape>
            </w:pict>
          </mc:Fallback>
        </mc:AlternateContent>
      </w:r>
      <w:r w:rsidR="00744C60" w:rsidRPr="00A51812">
        <w:rPr>
          <w:rFonts w:cs="Times New Roman"/>
          <w:szCs w:val="24"/>
          <w:u w:val="single"/>
        </w:rPr>
        <w:t>Denne hellige lektie skrives</w:t>
      </w:r>
      <w:r w:rsidR="00CD0608" w:rsidRPr="00A51812">
        <w:rPr>
          <w:rFonts w:cs="Times New Roman"/>
          <w:szCs w:val="24"/>
          <w:u w:val="single"/>
        </w:rPr>
        <w:t xml:space="preserve"> </w:t>
      </w:r>
      <w:r w:rsidR="00744C60" w:rsidRPr="00A51812">
        <w:rPr>
          <w:rFonts w:cs="Times New Roman"/>
          <w:szCs w:val="24"/>
          <w:u w:val="single"/>
        </w:rPr>
        <w:t xml:space="preserve">i </w:t>
      </w:r>
      <w:r w:rsidR="004E6698" w:rsidRPr="00A51812">
        <w:rPr>
          <w:rFonts w:cs="Times New Roman"/>
          <w:szCs w:val="24"/>
          <w:u w:val="single"/>
        </w:rPr>
        <w:t>Anden Mosebog</w:t>
      </w:r>
      <w:r w:rsidR="00744C60" w:rsidRPr="00A51812">
        <w:rPr>
          <w:rFonts w:cs="Times New Roman"/>
          <w:szCs w:val="24"/>
          <w:u w:val="single"/>
        </w:rPr>
        <w:t xml:space="preserve"> (</w:t>
      </w:r>
      <w:r w:rsidR="004E6698" w:rsidRPr="00A51812">
        <w:rPr>
          <w:rFonts w:cs="Times New Roman"/>
          <w:szCs w:val="24"/>
          <w:u w:val="single"/>
        </w:rPr>
        <w:t>24,27-35</w:t>
      </w:r>
      <w:r w:rsidR="00744C60" w:rsidRPr="00A51812">
        <w:rPr>
          <w:rFonts w:cs="Times New Roman"/>
          <w:szCs w:val="24"/>
          <w:u w:val="single"/>
        </w:rPr>
        <w:t>)</w:t>
      </w:r>
      <w:r w:rsidR="00CD0608" w:rsidRPr="00A51812">
        <w:rPr>
          <w:rFonts w:cs="Times New Roman"/>
          <w:szCs w:val="24"/>
          <w:u w:val="single"/>
        </w:rPr>
        <w:t>:</w:t>
      </w:r>
    </w:p>
    <w:p w:rsidR="00295880" w:rsidRPr="00A51812" w:rsidRDefault="001562E8">
      <w:pPr>
        <w:rPr>
          <w:rFonts w:cs="Times New Roman"/>
          <w:szCs w:val="24"/>
        </w:rPr>
      </w:pPr>
      <w:r w:rsidRPr="00A51812">
        <w:rPr>
          <w:rFonts w:cs="Times New Roman"/>
          <w:szCs w:val="24"/>
        </w:rPr>
        <w:t xml:space="preserve">Fokus i dette afsnit er ikke så meget, at Moses fik de ti bud på to stentavler, men at der skinnede et lys fra hans ansigt, fordi han havde været nær ved Gud. </w:t>
      </w:r>
    </w:p>
    <w:p w:rsidR="004E6698" w:rsidRPr="00A51812" w:rsidRDefault="004E6698">
      <w:pPr>
        <w:rPr>
          <w:rFonts w:cs="Times New Roman"/>
          <w:szCs w:val="24"/>
        </w:rPr>
      </w:pPr>
    </w:p>
    <w:p w:rsidR="006C5DD1" w:rsidRPr="00A51812" w:rsidRDefault="00205CC5">
      <w:pPr>
        <w:rPr>
          <w:rFonts w:cs="Times New Roman"/>
          <w:szCs w:val="24"/>
        </w:rPr>
      </w:pPr>
      <w:r w:rsidRPr="00A51812">
        <w:rPr>
          <w:noProof/>
          <w:szCs w:val="24"/>
          <w:u w:val="single"/>
          <w:lang w:eastAsia="da-DK"/>
        </w:rPr>
        <mc:AlternateContent>
          <mc:Choice Requires="wps">
            <w:drawing>
              <wp:anchor distT="0" distB="0" distL="114300" distR="114300" simplePos="0" relativeHeight="251665408" behindDoc="1" locked="0" layoutInCell="1" allowOverlap="1" wp14:anchorId="62E57319" wp14:editId="177D6C5D">
                <wp:simplePos x="0" y="0"/>
                <wp:positionH relativeFrom="margin">
                  <wp:posOffset>3831590</wp:posOffset>
                </wp:positionH>
                <wp:positionV relativeFrom="paragraph">
                  <wp:posOffset>200660</wp:posOffset>
                </wp:positionV>
                <wp:extent cx="2819400" cy="2204720"/>
                <wp:effectExtent l="0" t="0" r="19050" b="24130"/>
                <wp:wrapTight wrapText="bothSides">
                  <wp:wrapPolygon edited="0">
                    <wp:start x="0" y="0"/>
                    <wp:lineTo x="0" y="21650"/>
                    <wp:lineTo x="21600" y="21650"/>
                    <wp:lineTo x="21600" y="0"/>
                    <wp:lineTo x="0" y="0"/>
                  </wp:wrapPolygon>
                </wp:wrapTight>
                <wp:docPr id="4" name="Tekstfelt 4"/>
                <wp:cNvGraphicFramePr/>
                <a:graphic xmlns:a="http://schemas.openxmlformats.org/drawingml/2006/main">
                  <a:graphicData uri="http://schemas.microsoft.com/office/word/2010/wordprocessingShape">
                    <wps:wsp>
                      <wps:cNvSpPr txBox="1"/>
                      <wps:spPr>
                        <a:xfrm>
                          <a:off x="0" y="0"/>
                          <a:ext cx="2819400" cy="2204720"/>
                        </a:xfrm>
                        <a:prstGeom prst="rect">
                          <a:avLst/>
                        </a:prstGeom>
                        <a:solidFill>
                          <a:schemeClr val="lt1"/>
                        </a:solidFill>
                        <a:ln w="6350">
                          <a:solidFill>
                            <a:prstClr val="black"/>
                          </a:solidFill>
                        </a:ln>
                      </wps:spPr>
                      <wps:txbx>
                        <w:txbxContent>
                          <w:p w:rsidR="004D6D3D" w:rsidRDefault="004D6D3D" w:rsidP="00205CC5">
                            <w:pPr>
                              <w:pStyle w:val="Listeafsnit"/>
                              <w:numPr>
                                <w:ilvl w:val="0"/>
                                <w:numId w:val="2"/>
                              </w:numPr>
                              <w:spacing w:line="276" w:lineRule="auto"/>
                              <w:ind w:left="142" w:hanging="142"/>
                            </w:pPr>
                            <w:r w:rsidRPr="00205CC5">
                              <w:rPr>
                                <w:i/>
                              </w:rPr>
                              <w:t>Epistel</w:t>
                            </w:r>
                            <w:r>
                              <w:t xml:space="preserve"> = brev </w:t>
                            </w:r>
                          </w:p>
                          <w:p w:rsidR="00744C60" w:rsidRDefault="00744C60" w:rsidP="00205CC5">
                            <w:pPr>
                              <w:pStyle w:val="Listeafsnit"/>
                              <w:numPr>
                                <w:ilvl w:val="0"/>
                                <w:numId w:val="2"/>
                              </w:numPr>
                              <w:spacing w:line="276" w:lineRule="auto"/>
                              <w:ind w:left="142" w:hanging="142"/>
                            </w:pPr>
                            <w:r w:rsidRPr="00744C60">
                              <w:rPr>
                                <w:i/>
                              </w:rPr>
                              <w:t>Apostel</w:t>
                            </w:r>
                            <w:r>
                              <w:t xml:space="preserve"> = en person, som var særligt udvalgt af Jesus.</w:t>
                            </w:r>
                          </w:p>
                          <w:p w:rsidR="004E6698" w:rsidRDefault="001562E8" w:rsidP="00205CC5">
                            <w:pPr>
                              <w:pStyle w:val="Listeafsnit"/>
                              <w:numPr>
                                <w:ilvl w:val="0"/>
                                <w:numId w:val="2"/>
                              </w:numPr>
                              <w:spacing w:line="276" w:lineRule="auto"/>
                              <w:ind w:left="142" w:hanging="142"/>
                            </w:pPr>
                            <w:r>
                              <w:t xml:space="preserve">Paulus forkyndte kristendommen for dem, der ikke var jøder, og Peter forkyndte for dem, der var jøder. Derfor er de to apostles breve lidt forskellige i måden, de udtrykker sig på. </w:t>
                            </w:r>
                          </w:p>
                          <w:p w:rsidR="001562E8" w:rsidRDefault="001562E8" w:rsidP="001562E8">
                            <w:pPr>
                              <w:pStyle w:val="Listeafsnit"/>
                              <w:spacing w:line="276" w:lineRule="auto"/>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57319" id="Tekstfelt 4" o:spid="_x0000_s1027" type="#_x0000_t202" style="position:absolute;left:0;text-align:left;margin-left:301.7pt;margin-top:15.8pt;width:222pt;height:173.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" fillcolor="white [3201]" strokeweight=".5pt">
                <v:textbox>
                  <w:txbxContent>
                    <w:p w:rsidR="004D6D3D" w:rsidRDefault="004D6D3D" w:rsidP="00205CC5">
                      <w:pPr>
                        <w:pStyle w:val="Listeafsnit"/>
                        <w:numPr>
                          <w:ilvl w:val="0"/>
                          <w:numId w:val="2"/>
                        </w:numPr>
                        <w:spacing w:line="276" w:lineRule="auto"/>
                        <w:ind w:left="142" w:hanging="142"/>
                      </w:pPr>
                      <w:r w:rsidRPr="00205CC5">
                        <w:rPr>
                          <w:i/>
                        </w:rPr>
                        <w:t>Epistel</w:t>
                      </w:r>
                      <w:r>
                        <w:t xml:space="preserve"> = brev </w:t>
                      </w:r>
                    </w:p>
                    <w:p w:rsidR="00744C60" w:rsidRDefault="00744C60" w:rsidP="00205CC5">
                      <w:pPr>
                        <w:pStyle w:val="Listeafsnit"/>
                        <w:numPr>
                          <w:ilvl w:val="0"/>
                          <w:numId w:val="2"/>
                        </w:numPr>
                        <w:spacing w:line="276" w:lineRule="auto"/>
                        <w:ind w:left="142" w:hanging="142"/>
                      </w:pPr>
                      <w:r w:rsidRPr="00744C60">
                        <w:rPr>
                          <w:i/>
                        </w:rPr>
                        <w:t>Apostel</w:t>
                      </w:r>
                      <w:r>
                        <w:t xml:space="preserve"> = en person, som var særligt udvalgt af Jesus.</w:t>
                      </w:r>
                    </w:p>
                    <w:p w:rsidR="004E6698" w:rsidRDefault="001562E8" w:rsidP="00205CC5">
                      <w:pPr>
                        <w:pStyle w:val="Listeafsnit"/>
                        <w:numPr>
                          <w:ilvl w:val="0"/>
                          <w:numId w:val="2"/>
                        </w:numPr>
                        <w:spacing w:line="276" w:lineRule="auto"/>
                        <w:ind w:left="142" w:hanging="142"/>
                      </w:pPr>
                      <w:r>
                        <w:t xml:space="preserve">Paulus forkyndte kristendommen for dem, der ikke var jøder, og Peter forkyndte for dem, der var jøder. Derfor er de to apostles breve lidt forskellige i måden, de udtrykker sig på. </w:t>
                      </w:r>
                    </w:p>
                    <w:p w:rsidR="001562E8" w:rsidRDefault="001562E8" w:rsidP="001562E8">
                      <w:pPr>
                        <w:pStyle w:val="Listeafsnit"/>
                        <w:spacing w:line="276" w:lineRule="auto"/>
                        <w:ind w:left="142"/>
                      </w:pPr>
                    </w:p>
                  </w:txbxContent>
                </v:textbox>
                <w10:wrap type="tight" anchorx="margin"/>
              </v:shape>
            </w:pict>
          </mc:Fallback>
        </mc:AlternateContent>
      </w:r>
    </w:p>
    <w:p w:rsidR="006C5DD1" w:rsidRPr="00A51812" w:rsidRDefault="00205CC5">
      <w:pPr>
        <w:rPr>
          <w:rFonts w:cs="Times New Roman"/>
          <w:color w:val="000000"/>
          <w:szCs w:val="24"/>
          <w:u w:val="single"/>
        </w:rPr>
      </w:pPr>
      <w:r w:rsidRPr="00A51812">
        <w:rPr>
          <w:noProof/>
          <w:szCs w:val="24"/>
          <w:u w:val="single"/>
          <w:lang w:eastAsia="da-DK"/>
        </w:rPr>
        <w:t xml:space="preserve">Epistlen skriver apostlen </w:t>
      </w:r>
      <w:r w:rsidR="004E6698" w:rsidRPr="00A51812">
        <w:rPr>
          <w:noProof/>
          <w:szCs w:val="24"/>
          <w:u w:val="single"/>
          <w:lang w:eastAsia="da-DK"/>
        </w:rPr>
        <w:t xml:space="preserve">Peter i sit andet brev </w:t>
      </w:r>
      <w:r w:rsidR="00725EFC" w:rsidRPr="00A51812">
        <w:rPr>
          <w:noProof/>
          <w:szCs w:val="24"/>
          <w:u w:val="single"/>
          <w:lang w:eastAsia="da-DK"/>
        </w:rPr>
        <w:t>(</w:t>
      </w:r>
      <w:r w:rsidR="004E6698" w:rsidRPr="00A51812">
        <w:rPr>
          <w:noProof/>
          <w:szCs w:val="24"/>
          <w:u w:val="single"/>
          <w:lang w:eastAsia="da-DK"/>
        </w:rPr>
        <w:t>1,16-18</w:t>
      </w:r>
      <w:r w:rsidR="00F83323" w:rsidRPr="00A51812">
        <w:rPr>
          <w:noProof/>
          <w:szCs w:val="24"/>
          <w:u w:val="single"/>
          <w:lang w:eastAsia="da-DK"/>
        </w:rPr>
        <w:t>)</w:t>
      </w:r>
      <w:r w:rsidRPr="00A51812">
        <w:rPr>
          <w:noProof/>
          <w:szCs w:val="24"/>
          <w:u w:val="single"/>
          <w:lang w:eastAsia="da-DK"/>
        </w:rPr>
        <w:t>:</w:t>
      </w:r>
    </w:p>
    <w:p w:rsidR="004E6698" w:rsidRPr="00A51812" w:rsidRDefault="001562E8">
      <w:pPr>
        <w:rPr>
          <w:rFonts w:cs="Times New Roman"/>
          <w:color w:val="000000"/>
          <w:szCs w:val="24"/>
        </w:rPr>
      </w:pPr>
      <w:r w:rsidRPr="00A51812">
        <w:rPr>
          <w:rFonts w:cs="Times New Roman"/>
          <w:color w:val="000000"/>
          <w:szCs w:val="24"/>
        </w:rPr>
        <w:t xml:space="preserve">Ligesom apostlen Paulus skrev breve til sine menigheder, sådan gjorde også apostlen Peter. Af ham er der dog kun bevaret to breve. </w:t>
      </w:r>
    </w:p>
    <w:p w:rsidR="00725EFC" w:rsidRPr="00A51812" w:rsidRDefault="001562E8">
      <w:pPr>
        <w:rPr>
          <w:rFonts w:cs="Times New Roman"/>
          <w:color w:val="000000"/>
          <w:szCs w:val="24"/>
        </w:rPr>
      </w:pPr>
      <w:r w:rsidRPr="00A51812">
        <w:rPr>
          <w:rFonts w:cs="Times New Roman"/>
          <w:color w:val="000000"/>
          <w:szCs w:val="24"/>
        </w:rPr>
        <w:t>I dette afsnit lægger Peter vægt på, at han altså selv så Jesus’ forvandling på bjerget. Nogle i menigheden har sikkert tvivlet på ham, og så har han følt det nødvendigt at understrege, at han er et øjenvidn</w:t>
      </w:r>
      <w:bookmarkStart w:id="0" w:name="_GoBack"/>
      <w:bookmarkEnd w:id="0"/>
      <w:r w:rsidRPr="00A51812">
        <w:rPr>
          <w:rFonts w:cs="Times New Roman"/>
          <w:color w:val="000000"/>
          <w:szCs w:val="24"/>
        </w:rPr>
        <w:t xml:space="preserve">e. </w:t>
      </w:r>
      <w:r w:rsidR="006116B6" w:rsidRPr="00A51812">
        <w:rPr>
          <w:rFonts w:cs="Times New Roman"/>
          <w:color w:val="000000"/>
          <w:szCs w:val="24"/>
        </w:rPr>
        <w:t xml:space="preserve"> </w:t>
      </w:r>
    </w:p>
    <w:p w:rsidR="00725EFC" w:rsidRPr="00A51812" w:rsidRDefault="00725EFC">
      <w:pPr>
        <w:rPr>
          <w:rFonts w:cs="Times New Roman"/>
          <w:color w:val="000000"/>
          <w:szCs w:val="24"/>
        </w:rPr>
      </w:pPr>
    </w:p>
    <w:p w:rsidR="00205CC5" w:rsidRPr="00A51812" w:rsidRDefault="00501FF5">
      <w:pPr>
        <w:rPr>
          <w:rFonts w:cs="Times New Roman"/>
          <w:color w:val="000000"/>
          <w:szCs w:val="24"/>
        </w:rPr>
      </w:pPr>
      <w:r w:rsidRPr="00A51812">
        <w:rPr>
          <w:rFonts w:cs="Times New Roman"/>
          <w:noProof/>
          <w:szCs w:val="24"/>
          <w:u w:val="single"/>
          <w:lang w:eastAsia="da-DK"/>
        </w:rPr>
        <mc:AlternateContent>
          <mc:Choice Requires="wps">
            <w:drawing>
              <wp:anchor distT="0" distB="0" distL="114300" distR="114300" simplePos="0" relativeHeight="251663360" behindDoc="1" locked="0" layoutInCell="1" allowOverlap="1" wp14:anchorId="704A5B15" wp14:editId="6F952C96">
                <wp:simplePos x="0" y="0"/>
                <wp:positionH relativeFrom="margin">
                  <wp:posOffset>3815715</wp:posOffset>
                </wp:positionH>
                <wp:positionV relativeFrom="paragraph">
                  <wp:posOffset>166370</wp:posOffset>
                </wp:positionV>
                <wp:extent cx="2819400" cy="4333875"/>
                <wp:effectExtent l="0" t="0" r="19050" b="28575"/>
                <wp:wrapTight wrapText="bothSides">
                  <wp:wrapPolygon edited="0">
                    <wp:start x="0" y="0"/>
                    <wp:lineTo x="0" y="21647"/>
                    <wp:lineTo x="21600" y="21647"/>
                    <wp:lineTo x="21600" y="0"/>
                    <wp:lineTo x="0" y="0"/>
                  </wp:wrapPolygon>
                </wp:wrapTight>
                <wp:docPr id="3" name="Tekstfelt 3"/>
                <wp:cNvGraphicFramePr/>
                <a:graphic xmlns:a="http://schemas.openxmlformats.org/drawingml/2006/main">
                  <a:graphicData uri="http://schemas.microsoft.com/office/word/2010/wordprocessingShape">
                    <wps:wsp>
                      <wps:cNvSpPr txBox="1"/>
                      <wps:spPr>
                        <a:xfrm>
                          <a:off x="0" y="0"/>
                          <a:ext cx="2819400" cy="4333875"/>
                        </a:xfrm>
                        <a:prstGeom prst="rect">
                          <a:avLst/>
                        </a:prstGeom>
                        <a:solidFill>
                          <a:schemeClr val="lt1"/>
                        </a:solidFill>
                        <a:ln w="6350">
                          <a:solidFill>
                            <a:prstClr val="black"/>
                          </a:solidFill>
                        </a:ln>
                      </wps:spPr>
                      <wps:txbx>
                        <w:txbxContent>
                          <w:p w:rsidR="008005A8" w:rsidRDefault="00F83323" w:rsidP="00295880">
                            <w:pPr>
                              <w:pStyle w:val="Listeafsnit"/>
                              <w:numPr>
                                <w:ilvl w:val="0"/>
                                <w:numId w:val="1"/>
                              </w:numPr>
                              <w:spacing w:line="276" w:lineRule="auto"/>
                              <w:ind w:left="142" w:hanging="142"/>
                            </w:pPr>
                            <w:r>
                              <w:t xml:space="preserve"> Matthæus er forfatter til det første evangelium i Det nye Testamente. </w:t>
                            </w:r>
                          </w:p>
                          <w:p w:rsidR="008005A8" w:rsidRDefault="008005A8" w:rsidP="00295880">
                            <w:pPr>
                              <w:pStyle w:val="Listeafsnit"/>
                              <w:numPr>
                                <w:ilvl w:val="0"/>
                                <w:numId w:val="1"/>
                              </w:numPr>
                              <w:spacing w:line="276" w:lineRule="auto"/>
                              <w:ind w:left="142" w:hanging="142"/>
                            </w:pPr>
                            <w:r>
                              <w:rPr>
                                <w:i/>
                              </w:rPr>
                              <w:t>E</w:t>
                            </w:r>
                            <w:r w:rsidRPr="008005A8">
                              <w:rPr>
                                <w:i/>
                              </w:rPr>
                              <w:t xml:space="preserve">vangelium </w:t>
                            </w:r>
                            <w:r>
                              <w:t xml:space="preserve">= Det glædelige budskab. </w:t>
                            </w:r>
                          </w:p>
                          <w:p w:rsidR="00EA1140" w:rsidRPr="00A51812" w:rsidRDefault="00295880" w:rsidP="004E6698">
                            <w:pPr>
                              <w:pStyle w:val="Listeafsnit"/>
                              <w:numPr>
                                <w:ilvl w:val="0"/>
                                <w:numId w:val="1"/>
                              </w:numPr>
                              <w:spacing w:line="276" w:lineRule="auto"/>
                              <w:ind w:left="142" w:hanging="142"/>
                              <w:rPr>
                                <w:i/>
                              </w:rPr>
                            </w:pPr>
                            <w:r>
                              <w:t xml:space="preserve"> </w:t>
                            </w:r>
                            <w:r w:rsidR="00A51812">
                              <w:rPr>
                                <w:i/>
                              </w:rPr>
                              <w:t>Moses</w:t>
                            </w:r>
                            <w:r w:rsidR="00A51812">
                              <w:t xml:space="preserve"> kan vi især læse om i de fem første bøger i Bibelen. </w:t>
                            </w:r>
                          </w:p>
                          <w:p w:rsidR="00A51812" w:rsidRPr="00A51812" w:rsidRDefault="00A51812" w:rsidP="004E6698">
                            <w:pPr>
                              <w:pStyle w:val="Listeafsnit"/>
                              <w:numPr>
                                <w:ilvl w:val="0"/>
                                <w:numId w:val="1"/>
                              </w:numPr>
                              <w:spacing w:line="276" w:lineRule="auto"/>
                              <w:ind w:left="142" w:hanging="142"/>
                              <w:rPr>
                                <w:i/>
                              </w:rPr>
                            </w:pPr>
                            <w:r>
                              <w:rPr>
                                <w:i/>
                              </w:rPr>
                              <w:t>Elias</w:t>
                            </w:r>
                            <w:r>
                              <w:t xml:space="preserve"> kan vi især læse om i Første Kongebog. Han er en af de sidste profeter og troende jøder tilbage i Israel, fordi alle andre har omvendt sig til at dyrke </w:t>
                            </w:r>
                            <w:proofErr w:type="spellStart"/>
                            <w:r>
                              <w:t>Ba’al</w:t>
                            </w:r>
                            <w:proofErr w:type="spellEnd"/>
                            <w:r>
                              <w:t xml:space="preserve">. </w:t>
                            </w:r>
                          </w:p>
                          <w:p w:rsidR="00A51812" w:rsidRPr="00A51812" w:rsidRDefault="00A51812" w:rsidP="004E6698">
                            <w:pPr>
                              <w:pStyle w:val="Listeafsnit"/>
                              <w:numPr>
                                <w:ilvl w:val="0"/>
                                <w:numId w:val="1"/>
                              </w:numPr>
                              <w:spacing w:line="276" w:lineRule="auto"/>
                              <w:ind w:left="142" w:hanging="142"/>
                              <w:rPr>
                                <w:i/>
                              </w:rPr>
                            </w:pPr>
                            <w:r>
                              <w:t xml:space="preserve">Elias udfordrer </w:t>
                            </w:r>
                            <w:proofErr w:type="spellStart"/>
                            <w:r>
                              <w:t>Ba’al</w:t>
                            </w:r>
                            <w:proofErr w:type="spellEnd"/>
                            <w:r>
                              <w:t xml:space="preserve">-præsterne til en styrkeprøve: Hvilken gud er den sande? </w:t>
                            </w:r>
                          </w:p>
                          <w:p w:rsidR="00A51812" w:rsidRPr="00A51812" w:rsidRDefault="00A51812" w:rsidP="004E6698">
                            <w:pPr>
                              <w:pStyle w:val="Listeafsnit"/>
                              <w:numPr>
                                <w:ilvl w:val="0"/>
                                <w:numId w:val="1"/>
                              </w:numPr>
                              <w:spacing w:line="276" w:lineRule="auto"/>
                              <w:ind w:left="142" w:hanging="142"/>
                              <w:rPr>
                                <w:i/>
                              </w:rPr>
                            </w:pPr>
                            <w:proofErr w:type="spellStart"/>
                            <w:r>
                              <w:t>Ba’al</w:t>
                            </w:r>
                            <w:proofErr w:type="spellEnd"/>
                            <w:r>
                              <w:t xml:space="preserve">-præsterne og Elias skal hver bygge et alter og bringe et brændoffer, men den sande gud skal tænde ilden. </w:t>
                            </w:r>
                          </w:p>
                          <w:p w:rsidR="00A51812" w:rsidRPr="000735C3" w:rsidRDefault="00A51812" w:rsidP="004E6698">
                            <w:pPr>
                              <w:pStyle w:val="Listeafsnit"/>
                              <w:numPr>
                                <w:ilvl w:val="0"/>
                                <w:numId w:val="1"/>
                              </w:numPr>
                              <w:spacing w:line="276" w:lineRule="auto"/>
                              <w:ind w:left="142" w:hanging="142"/>
                              <w:rPr>
                                <w:i/>
                              </w:rPr>
                            </w:pPr>
                            <w:proofErr w:type="spellStart"/>
                            <w:r>
                              <w:t>Ba’al</w:t>
                            </w:r>
                            <w:proofErr w:type="spellEnd"/>
                            <w:r>
                              <w:t xml:space="preserve">-præsterne råber forgæves både dag og nat på </w:t>
                            </w:r>
                            <w:proofErr w:type="spellStart"/>
                            <w:r>
                              <w:t>Ba’al</w:t>
                            </w:r>
                            <w:proofErr w:type="spellEnd"/>
                            <w:r>
                              <w:t xml:space="preserve">, og der kommer inden ild. Elias råber én gang, og ilden fortærer både brændoffer og alter. Så skulle det vist være slået fast, hvem den sande gud 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4A5B15" id="Tekstfelt 3" o:spid="_x0000_s1028" type="#_x0000_t202" style="position:absolute;left:0;text-align:left;margin-left:300.45pt;margin-top:13.1pt;width:222pt;height:341.2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" fillcolor="white [3201]" strokeweight=".5pt">
                <v:textbox>
                  <w:txbxContent>
                    <w:p w:rsidR="008005A8" w:rsidRDefault="00F83323" w:rsidP="00295880">
                      <w:pPr>
                        <w:pStyle w:val="Listeafsnit"/>
                        <w:numPr>
                          <w:ilvl w:val="0"/>
                          <w:numId w:val="1"/>
                        </w:numPr>
                        <w:spacing w:line="276" w:lineRule="auto"/>
                        <w:ind w:left="142" w:hanging="142"/>
                      </w:pPr>
                      <w:r>
                        <w:t xml:space="preserve"> Matthæus er forfatter til det første evangelium i Det nye Testamente. </w:t>
                      </w:r>
                    </w:p>
                    <w:p w:rsidR="008005A8" w:rsidRDefault="008005A8" w:rsidP="00295880">
                      <w:pPr>
                        <w:pStyle w:val="Listeafsnit"/>
                        <w:numPr>
                          <w:ilvl w:val="0"/>
                          <w:numId w:val="1"/>
                        </w:numPr>
                        <w:spacing w:line="276" w:lineRule="auto"/>
                        <w:ind w:left="142" w:hanging="142"/>
                      </w:pPr>
                      <w:r>
                        <w:rPr>
                          <w:i/>
                        </w:rPr>
                        <w:t>E</w:t>
                      </w:r>
                      <w:r w:rsidRPr="008005A8">
                        <w:rPr>
                          <w:i/>
                        </w:rPr>
                        <w:t xml:space="preserve">vangelium </w:t>
                      </w:r>
                      <w:r>
                        <w:t xml:space="preserve">= Det glædelige budskab. </w:t>
                      </w:r>
                    </w:p>
                    <w:p w:rsidR="00EA1140" w:rsidRPr="00A51812" w:rsidRDefault="00295880" w:rsidP="004E6698">
                      <w:pPr>
                        <w:pStyle w:val="Listeafsnit"/>
                        <w:numPr>
                          <w:ilvl w:val="0"/>
                          <w:numId w:val="1"/>
                        </w:numPr>
                        <w:spacing w:line="276" w:lineRule="auto"/>
                        <w:ind w:left="142" w:hanging="142"/>
                        <w:rPr>
                          <w:i/>
                        </w:rPr>
                      </w:pPr>
                      <w:r>
                        <w:t xml:space="preserve"> </w:t>
                      </w:r>
                      <w:r w:rsidR="00A51812">
                        <w:rPr>
                          <w:i/>
                        </w:rPr>
                        <w:t>Moses</w:t>
                      </w:r>
                      <w:r w:rsidR="00A51812">
                        <w:t xml:space="preserve"> kan vi især læse om i de fem første bøger i Bibelen. </w:t>
                      </w:r>
                    </w:p>
                    <w:p w:rsidR="00A51812" w:rsidRPr="00A51812" w:rsidRDefault="00A51812" w:rsidP="004E6698">
                      <w:pPr>
                        <w:pStyle w:val="Listeafsnit"/>
                        <w:numPr>
                          <w:ilvl w:val="0"/>
                          <w:numId w:val="1"/>
                        </w:numPr>
                        <w:spacing w:line="276" w:lineRule="auto"/>
                        <w:ind w:left="142" w:hanging="142"/>
                        <w:rPr>
                          <w:i/>
                        </w:rPr>
                      </w:pPr>
                      <w:r>
                        <w:rPr>
                          <w:i/>
                        </w:rPr>
                        <w:t>Elias</w:t>
                      </w:r>
                      <w:r>
                        <w:t xml:space="preserve"> kan vi især læse om i Første Kongebog. Han er en af de sidste profeter og troende jøder tilbage i Israel, fordi alle andre har omvendt sig til at dyrke </w:t>
                      </w:r>
                      <w:proofErr w:type="spellStart"/>
                      <w:r>
                        <w:t>Ba’al</w:t>
                      </w:r>
                      <w:proofErr w:type="spellEnd"/>
                      <w:r>
                        <w:t xml:space="preserve">. </w:t>
                      </w:r>
                    </w:p>
                    <w:p w:rsidR="00A51812" w:rsidRPr="00A51812" w:rsidRDefault="00A51812" w:rsidP="004E6698">
                      <w:pPr>
                        <w:pStyle w:val="Listeafsnit"/>
                        <w:numPr>
                          <w:ilvl w:val="0"/>
                          <w:numId w:val="1"/>
                        </w:numPr>
                        <w:spacing w:line="276" w:lineRule="auto"/>
                        <w:ind w:left="142" w:hanging="142"/>
                        <w:rPr>
                          <w:i/>
                        </w:rPr>
                      </w:pPr>
                      <w:r>
                        <w:t xml:space="preserve">Elias udfordrer </w:t>
                      </w:r>
                      <w:proofErr w:type="spellStart"/>
                      <w:r>
                        <w:t>Ba’al</w:t>
                      </w:r>
                      <w:proofErr w:type="spellEnd"/>
                      <w:r>
                        <w:t xml:space="preserve">-præsterne til en styrkeprøve: Hvilken gud er den sande? </w:t>
                      </w:r>
                    </w:p>
                    <w:p w:rsidR="00A51812" w:rsidRPr="00A51812" w:rsidRDefault="00A51812" w:rsidP="004E6698">
                      <w:pPr>
                        <w:pStyle w:val="Listeafsnit"/>
                        <w:numPr>
                          <w:ilvl w:val="0"/>
                          <w:numId w:val="1"/>
                        </w:numPr>
                        <w:spacing w:line="276" w:lineRule="auto"/>
                        <w:ind w:left="142" w:hanging="142"/>
                        <w:rPr>
                          <w:i/>
                        </w:rPr>
                      </w:pPr>
                      <w:proofErr w:type="spellStart"/>
                      <w:r>
                        <w:t>Ba’al</w:t>
                      </w:r>
                      <w:proofErr w:type="spellEnd"/>
                      <w:r>
                        <w:t xml:space="preserve">-præsterne og Elias skal hver bygge et alter og bringe et brændoffer, men den sande gud skal tænde ilden. </w:t>
                      </w:r>
                    </w:p>
                    <w:p w:rsidR="00A51812" w:rsidRPr="000735C3" w:rsidRDefault="00A51812" w:rsidP="004E6698">
                      <w:pPr>
                        <w:pStyle w:val="Listeafsnit"/>
                        <w:numPr>
                          <w:ilvl w:val="0"/>
                          <w:numId w:val="1"/>
                        </w:numPr>
                        <w:spacing w:line="276" w:lineRule="auto"/>
                        <w:ind w:left="142" w:hanging="142"/>
                        <w:rPr>
                          <w:i/>
                        </w:rPr>
                      </w:pPr>
                      <w:proofErr w:type="spellStart"/>
                      <w:r>
                        <w:t>Ba’al</w:t>
                      </w:r>
                      <w:proofErr w:type="spellEnd"/>
                      <w:r>
                        <w:t xml:space="preserve">-præsterne råber forgæves både dag og nat på </w:t>
                      </w:r>
                      <w:proofErr w:type="spellStart"/>
                      <w:r>
                        <w:t>Ba’al</w:t>
                      </w:r>
                      <w:proofErr w:type="spellEnd"/>
                      <w:r>
                        <w:t xml:space="preserve">, og der kommer inden ild. Elias råber én gang, og ilden fortærer både brændoffer og alter. Så skulle det vist være slået fast, hvem den sande gud er. </w:t>
                      </w:r>
                    </w:p>
                  </w:txbxContent>
                </v:textbox>
                <w10:wrap type="tight" anchorx="margin"/>
              </v:shape>
            </w:pict>
          </mc:Fallback>
        </mc:AlternateContent>
      </w:r>
    </w:p>
    <w:p w:rsidR="006C5DD1" w:rsidRPr="00A51812" w:rsidRDefault="00205CC5">
      <w:pPr>
        <w:rPr>
          <w:rFonts w:cs="Times New Roman"/>
          <w:noProof/>
          <w:szCs w:val="24"/>
          <w:lang w:eastAsia="da-DK"/>
        </w:rPr>
      </w:pPr>
      <w:r w:rsidRPr="00A51812">
        <w:rPr>
          <w:rFonts w:cs="Times New Roman"/>
          <w:noProof/>
          <w:szCs w:val="24"/>
          <w:u w:val="single"/>
          <w:lang w:eastAsia="da-DK"/>
        </w:rPr>
        <w:t xml:space="preserve">Dette hellige evangelium skriver evangelisten </w:t>
      </w:r>
      <w:r w:rsidR="00F83323" w:rsidRPr="00A51812">
        <w:rPr>
          <w:rFonts w:cs="Times New Roman"/>
          <w:noProof/>
          <w:szCs w:val="24"/>
          <w:u w:val="single"/>
          <w:lang w:eastAsia="da-DK"/>
        </w:rPr>
        <w:t>Matthæus (</w:t>
      </w:r>
      <w:r w:rsidR="004E6698" w:rsidRPr="00A51812">
        <w:rPr>
          <w:rFonts w:cs="Times New Roman"/>
          <w:noProof/>
          <w:szCs w:val="24"/>
          <w:u w:val="single"/>
          <w:lang w:eastAsia="da-DK"/>
        </w:rPr>
        <w:t>17,1-9</w:t>
      </w:r>
      <w:r w:rsidR="00F83323" w:rsidRPr="00A51812">
        <w:rPr>
          <w:rFonts w:cs="Times New Roman"/>
          <w:noProof/>
          <w:szCs w:val="24"/>
          <w:u w:val="single"/>
          <w:lang w:eastAsia="da-DK"/>
        </w:rPr>
        <w:t>)</w:t>
      </w:r>
      <w:r w:rsidRPr="00A51812">
        <w:rPr>
          <w:rFonts w:cs="Times New Roman"/>
          <w:noProof/>
          <w:szCs w:val="24"/>
          <w:u w:val="single"/>
          <w:lang w:eastAsia="da-DK"/>
        </w:rPr>
        <w:t>:</w:t>
      </w:r>
    </w:p>
    <w:p w:rsidR="001562E8" w:rsidRPr="00A51812" w:rsidRDefault="00211416">
      <w:pPr>
        <w:rPr>
          <w:rFonts w:cs="Times New Roman"/>
          <w:noProof/>
          <w:szCs w:val="24"/>
          <w:lang w:eastAsia="da-DK"/>
        </w:rPr>
      </w:pPr>
      <w:r w:rsidRPr="00A51812">
        <w:rPr>
          <w:rFonts w:cs="Times New Roman"/>
          <w:noProof/>
          <w:szCs w:val="24"/>
          <w:lang w:eastAsia="da-DK"/>
        </w:rPr>
        <w:t xml:space="preserve">At Jesus skulle op på et højt bjerg trækker linjer tilbage til Moses, der fik de ti bud på det høje </w:t>
      </w:r>
      <w:r w:rsidR="00A51812" w:rsidRPr="00A51812">
        <w:rPr>
          <w:rFonts w:cs="Times New Roman"/>
          <w:noProof/>
          <w:szCs w:val="24"/>
          <w:lang w:eastAsia="da-DK"/>
        </w:rPr>
        <w:t>Sinaj</w:t>
      </w:r>
      <w:r w:rsidRPr="00A51812">
        <w:rPr>
          <w:rFonts w:cs="Times New Roman"/>
          <w:noProof/>
          <w:szCs w:val="24"/>
          <w:lang w:eastAsia="da-DK"/>
        </w:rPr>
        <w:t xml:space="preserve">-bjerg, og til Elias, som også gik på bjerge for at bede eller være nærmere Gud. </w:t>
      </w:r>
    </w:p>
    <w:p w:rsidR="00211416" w:rsidRPr="00A51812" w:rsidRDefault="00211416">
      <w:pPr>
        <w:rPr>
          <w:rFonts w:cs="Times New Roman"/>
          <w:noProof/>
          <w:szCs w:val="24"/>
          <w:lang w:eastAsia="da-DK"/>
        </w:rPr>
      </w:pPr>
      <w:r w:rsidRPr="00A51812">
        <w:rPr>
          <w:rFonts w:cs="Times New Roman"/>
          <w:noProof/>
          <w:szCs w:val="24"/>
          <w:lang w:eastAsia="da-DK"/>
        </w:rPr>
        <w:t xml:space="preserve">Moses repræsenterer </w:t>
      </w:r>
      <w:r w:rsidRPr="00A51812">
        <w:rPr>
          <w:rFonts w:cs="Times New Roman"/>
          <w:i/>
          <w:noProof/>
          <w:szCs w:val="24"/>
          <w:lang w:eastAsia="da-DK"/>
        </w:rPr>
        <w:t>loven</w:t>
      </w:r>
      <w:r w:rsidRPr="00A51812">
        <w:rPr>
          <w:rFonts w:cs="Times New Roman"/>
          <w:noProof/>
          <w:szCs w:val="24"/>
          <w:lang w:eastAsia="da-DK"/>
        </w:rPr>
        <w:t xml:space="preserve">, det vil sige de 613 forbud og påbud, som findes i de fem Mosebøger, og som jøderne stadig lever efter. </w:t>
      </w:r>
      <w:r w:rsidR="00A51812" w:rsidRPr="00A51812">
        <w:rPr>
          <w:rFonts w:cs="Times New Roman"/>
          <w:i/>
          <w:noProof/>
          <w:szCs w:val="24"/>
          <w:lang w:eastAsia="da-DK"/>
        </w:rPr>
        <w:t>Loven</w:t>
      </w:r>
      <w:r w:rsidR="00A51812" w:rsidRPr="00A51812">
        <w:rPr>
          <w:rFonts w:cs="Times New Roman"/>
          <w:noProof/>
          <w:szCs w:val="24"/>
          <w:lang w:eastAsia="da-DK"/>
        </w:rPr>
        <w:t xml:space="preserve"> er aftalepapiret mellem Gud og jøderne. Jøderne skal overholde loven, ellers bryder de pagten / aftalen med Gud. </w:t>
      </w:r>
    </w:p>
    <w:p w:rsidR="00211416" w:rsidRPr="00A51812" w:rsidRDefault="00211416">
      <w:pPr>
        <w:rPr>
          <w:rFonts w:cs="Times New Roman"/>
          <w:noProof/>
          <w:szCs w:val="24"/>
          <w:lang w:eastAsia="da-DK"/>
        </w:rPr>
      </w:pPr>
      <w:r w:rsidRPr="00A51812">
        <w:rPr>
          <w:rFonts w:cs="Times New Roman"/>
          <w:noProof/>
          <w:szCs w:val="24"/>
          <w:lang w:eastAsia="da-DK"/>
        </w:rPr>
        <w:t>Elias repræsenterer profeterne</w:t>
      </w:r>
      <w:r w:rsidR="00A51812" w:rsidRPr="00A51812">
        <w:rPr>
          <w:rFonts w:cs="Times New Roman"/>
          <w:noProof/>
          <w:szCs w:val="24"/>
          <w:lang w:eastAsia="da-DK"/>
        </w:rPr>
        <w:t xml:space="preserve">, som der er et væld af i Det Gamle Testamente. Profeternes formål var at sørge for, at jøderne holdt sig til loven og pagten. </w:t>
      </w:r>
    </w:p>
    <w:p w:rsidR="00A51812" w:rsidRPr="00A51812" w:rsidRDefault="00A51812">
      <w:pPr>
        <w:rPr>
          <w:rFonts w:cs="Times New Roman"/>
          <w:noProof/>
          <w:szCs w:val="24"/>
          <w:lang w:eastAsia="da-DK"/>
        </w:rPr>
      </w:pPr>
      <w:r w:rsidRPr="00A51812">
        <w:rPr>
          <w:rFonts w:cs="Times New Roman"/>
          <w:noProof/>
          <w:szCs w:val="24"/>
          <w:lang w:eastAsia="da-DK"/>
        </w:rPr>
        <w:t xml:space="preserve">I Det Nye Testamente ser vi flere gange, hvordan Jesus opfylder både loven og profeterne. Derfor skulle han også møde lige netop Moses og Elias. </w:t>
      </w:r>
    </w:p>
    <w:sectPr w:rsidR="00A51812" w:rsidRPr="00A51812" w:rsidSect="000F49C3">
      <w:footerReference w:type="default" r:id="rId8"/>
      <w:pgSz w:w="11906" w:h="16838"/>
      <w:pgMar w:top="426" w:right="1134" w:bottom="851" w:left="1134"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B8" w:rsidRDefault="004F02B8" w:rsidP="00C60632">
      <w:pPr>
        <w:spacing w:line="240" w:lineRule="auto"/>
      </w:pPr>
      <w:r>
        <w:separator/>
      </w:r>
    </w:p>
  </w:endnote>
  <w:endnote w:type="continuationSeparator" w:id="0">
    <w:p w:rsidR="004F02B8" w:rsidRDefault="004F02B8" w:rsidP="00C60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32" w:rsidRDefault="00C60632" w:rsidP="00C60632">
    <w:pPr>
      <w:pStyle w:val="Sidefod"/>
      <w:jc w:val="center"/>
    </w:pPr>
    <w:r>
      <w:t xml:space="preserve">Mine prædikener kan læses på hjemmesiden </w:t>
    </w:r>
    <w:hyperlink r:id="rId1" w:history="1">
      <w:r w:rsidRPr="00254755">
        <w:rPr>
          <w:rStyle w:val="Hyperlink"/>
        </w:rPr>
        <w:t>www.teologiogkultur.weebly.com</w:t>
      </w:r>
    </w:hyperlink>
  </w:p>
  <w:p w:rsidR="00C60632" w:rsidRDefault="00C6063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B8" w:rsidRDefault="004F02B8" w:rsidP="00C60632">
      <w:pPr>
        <w:spacing w:line="240" w:lineRule="auto"/>
      </w:pPr>
      <w:r>
        <w:separator/>
      </w:r>
    </w:p>
  </w:footnote>
  <w:footnote w:type="continuationSeparator" w:id="0">
    <w:p w:rsidR="004F02B8" w:rsidRDefault="004F02B8" w:rsidP="00C606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377"/>
    <w:multiLevelType w:val="hybridMultilevel"/>
    <w:tmpl w:val="C576D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92111DE"/>
    <w:multiLevelType w:val="hybridMultilevel"/>
    <w:tmpl w:val="31C83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D1"/>
    <w:rsid w:val="000735C3"/>
    <w:rsid w:val="000F49C3"/>
    <w:rsid w:val="001562E8"/>
    <w:rsid w:val="0016561C"/>
    <w:rsid w:val="001B5A8B"/>
    <w:rsid w:val="00205CC5"/>
    <w:rsid w:val="00211416"/>
    <w:rsid w:val="00251DDB"/>
    <w:rsid w:val="00287EDE"/>
    <w:rsid w:val="00295880"/>
    <w:rsid w:val="003F3CA5"/>
    <w:rsid w:val="00413F10"/>
    <w:rsid w:val="00443232"/>
    <w:rsid w:val="004A7B9C"/>
    <w:rsid w:val="004B65F2"/>
    <w:rsid w:val="004D6D3D"/>
    <w:rsid w:val="004E6698"/>
    <w:rsid w:val="004F02B8"/>
    <w:rsid w:val="00501FF5"/>
    <w:rsid w:val="005141C1"/>
    <w:rsid w:val="005356D1"/>
    <w:rsid w:val="00557B27"/>
    <w:rsid w:val="00560ABB"/>
    <w:rsid w:val="005F7CEF"/>
    <w:rsid w:val="006116B6"/>
    <w:rsid w:val="006312E0"/>
    <w:rsid w:val="00682124"/>
    <w:rsid w:val="006C5DD1"/>
    <w:rsid w:val="00706BD4"/>
    <w:rsid w:val="00725EFC"/>
    <w:rsid w:val="0072632C"/>
    <w:rsid w:val="00744C60"/>
    <w:rsid w:val="00781AF7"/>
    <w:rsid w:val="008005A8"/>
    <w:rsid w:val="00836E47"/>
    <w:rsid w:val="00844A49"/>
    <w:rsid w:val="00A36B8E"/>
    <w:rsid w:val="00A41031"/>
    <w:rsid w:val="00A51812"/>
    <w:rsid w:val="00AD3565"/>
    <w:rsid w:val="00AF7C2A"/>
    <w:rsid w:val="00B34584"/>
    <w:rsid w:val="00B4073D"/>
    <w:rsid w:val="00BB7EC8"/>
    <w:rsid w:val="00C23407"/>
    <w:rsid w:val="00C60632"/>
    <w:rsid w:val="00CD0608"/>
    <w:rsid w:val="00E15D0D"/>
    <w:rsid w:val="00E33196"/>
    <w:rsid w:val="00E51FC2"/>
    <w:rsid w:val="00EA1140"/>
    <w:rsid w:val="00EA6429"/>
    <w:rsid w:val="00EC28AD"/>
    <w:rsid w:val="00F319F1"/>
    <w:rsid w:val="00F833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EF7FB"/>
  <w15:chartTrackingRefBased/>
  <w15:docId w15:val="{6778AA05-7149-44C2-ADA2-7A439A84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a-DK"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6C5DD1"/>
    <w:rPr>
      <w:i/>
      <w:iCs/>
    </w:rPr>
  </w:style>
  <w:style w:type="paragraph" w:styleId="Sidehoved">
    <w:name w:val="header"/>
    <w:basedOn w:val="Normal"/>
    <w:link w:val="SidehovedTegn"/>
    <w:uiPriority w:val="99"/>
    <w:unhideWhenUsed/>
    <w:rsid w:val="00C6063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60632"/>
  </w:style>
  <w:style w:type="paragraph" w:styleId="Sidefod">
    <w:name w:val="footer"/>
    <w:basedOn w:val="Normal"/>
    <w:link w:val="SidefodTegn"/>
    <w:uiPriority w:val="99"/>
    <w:unhideWhenUsed/>
    <w:rsid w:val="00C60632"/>
    <w:pPr>
      <w:tabs>
        <w:tab w:val="center" w:pos="4819"/>
        <w:tab w:val="right" w:pos="9638"/>
      </w:tabs>
      <w:spacing w:line="240" w:lineRule="auto"/>
    </w:pPr>
  </w:style>
  <w:style w:type="character" w:customStyle="1" w:styleId="SidefodTegn">
    <w:name w:val="Sidefod Tegn"/>
    <w:basedOn w:val="Standardskrifttypeiafsnit"/>
    <w:link w:val="Sidefod"/>
    <w:uiPriority w:val="99"/>
    <w:rsid w:val="00C60632"/>
  </w:style>
  <w:style w:type="character" w:styleId="Hyperlink">
    <w:name w:val="Hyperlink"/>
    <w:basedOn w:val="Standardskrifttypeiafsnit"/>
    <w:uiPriority w:val="99"/>
    <w:unhideWhenUsed/>
    <w:rsid w:val="00C60632"/>
    <w:rPr>
      <w:color w:val="0563C1" w:themeColor="hyperlink"/>
      <w:u w:val="single"/>
    </w:rPr>
  </w:style>
  <w:style w:type="paragraph" w:styleId="Markeringsbobletekst">
    <w:name w:val="Balloon Text"/>
    <w:basedOn w:val="Normal"/>
    <w:link w:val="MarkeringsbobletekstTegn"/>
    <w:uiPriority w:val="99"/>
    <w:semiHidden/>
    <w:unhideWhenUsed/>
    <w:rsid w:val="0016561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6561C"/>
    <w:rPr>
      <w:rFonts w:ascii="Segoe UI" w:hAnsi="Segoe UI" w:cs="Segoe UI"/>
      <w:sz w:val="18"/>
      <w:szCs w:val="18"/>
    </w:rPr>
  </w:style>
  <w:style w:type="paragraph" w:styleId="Listeafsnit">
    <w:name w:val="List Paragraph"/>
    <w:basedOn w:val="Normal"/>
    <w:uiPriority w:val="34"/>
    <w:qFormat/>
    <w:rsid w:val="00205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eologiogkultur.weebly.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8ADA-0484-42B7-9568-F1389289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Madsen</dc:creator>
  <cp:keywords/>
  <dc:description/>
  <cp:lastModifiedBy>Ole Madsen</cp:lastModifiedBy>
  <cp:revision>2</cp:revision>
  <cp:lastPrinted>2019-02-10T06:46:00Z</cp:lastPrinted>
  <dcterms:created xsi:type="dcterms:W3CDTF">2019-02-10T06:52:00Z</dcterms:created>
  <dcterms:modified xsi:type="dcterms:W3CDTF">2019-02-10T06:52:00Z</dcterms:modified>
</cp:coreProperties>
</file>